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" w:hanging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Allegato 2 scheda di autovalutazione  </w:t>
      </w:r>
    </w:p>
    <w:tbl>
      <w:tblPr>
        <w:tblStyle w:val="TableGrid"/>
        <w:tblW w:w="9854" w:type="dxa"/>
        <w:jc w:val="left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58" w:type="dxa"/>
        </w:tblCellMar>
        <w:tblLook w:val="04a0" w:noVBand="1" w:noHBand="0" w:lastColumn="0" w:firstColumn="1" w:lastRow="0" w:firstRow="1"/>
      </w:tblPr>
      <w:tblGrid>
        <w:gridCol w:w="422"/>
        <w:gridCol w:w="3531"/>
        <w:gridCol w:w="3668"/>
        <w:gridCol w:w="1"/>
        <w:gridCol w:w="1133"/>
        <w:gridCol w:w="1"/>
        <w:gridCol w:w="1098"/>
      </w:tblGrid>
      <w:tr>
        <w:trPr>
          <w:trHeight w:val="768" w:hRule="atLeast"/>
        </w:trPr>
        <w:tc>
          <w:tcPr>
            <w:tcW w:w="98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4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34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Griglia di valutazione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AVVISO DI SELEZIONE ESPERTO ESTERNO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Tabella di valutazione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center" w:pos="893" w:leader="none"/>
                <w:tab w:val="center" w:pos="17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ab/>
              <w:t xml:space="preserve"> </w:t>
              <w:tab/>
              <w:t xml:space="preserve">Punteggio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Punteggio a cura candidato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Punteggio a cura </w:t>
            </w:r>
          </w:p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Ufficio 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Per Diploma di laurea specifica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2 per votazione fino a 100/110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4 per votazione da 101 a 105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6 per votazione da 106 a 110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1 per attribuzione Lode 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" w:right="54" w:hanging="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altra laurea diversa dal titolo di accesso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3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" w:right="54" w:hanging="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altro titolo di studio accademico nel settore di pertinenza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1 per anno accademico fino a un massimo di 3 punti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" w:right="54" w:hanging="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ogni anno di docenza universitaria nel settore di pertinenza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3 per ogni Anno Accademico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" w:right="54" w:hanging="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Qualifica tecnica specifica alla disciplina </w:t>
            </w:r>
          </w:p>
          <w:p>
            <w:pPr>
              <w:pStyle w:val="Normal"/>
              <w:spacing w:lineRule="auto" w:line="240" w:before="0" w:after="0"/>
              <w:ind w:righ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(Prerequisito obbligatorio per i moduli “Judo: più cado più mi rialzo” e “Classi …in movimento”)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Punti 10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  <w:tr>
        <w:trPr>
          <w:trHeight w:val="631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ogni attività di esperto (di almeno 30 ore) in progetti PON e/o POR su tematiche attinenti l’attività richiesta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0,50 per ogni incarico fino ad un massimo di 5 punti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31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ogni attività di tutor o altro incarico (di almeno 30 ore) in progetti PON e/o POR su tematiche attinenti l’attività richiesta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0,25 per ogni incarico fino ad un massimo di 2,5 punti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31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right="39" w:firstLine="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8 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Per ogni esperienza pregressa in ambito scolastico attinente alla tipologia del modulo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1 fino ad un massimo di punti 5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31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4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ogni partecipazione a corsi di formazione o aggiornamento specifici (superiori a 20 ore)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1 fino ad un massimo di 5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Per ogni attestato di competenze acquisite nel settore di pertinenza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Punti 0,20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31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4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pubblicazioni specifiche (libri, saggi, articoli su riviste specializzate) nel settore di pertinenza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Certificazioni informatiche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ECDL – EUCIP- EIPASS-PEKIT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2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Certificate competenze nell’utilizzo degli strumenti informatici e nuove tecnologie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Per l’iscrizione ad Albi Professionali coerenti con il profilo richiesto 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Punti 3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87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N.B.: L’attribuzione prevista al punto 13 non consente cumulo con quanto previsto al punto 12 </w:t>
            </w:r>
          </w:p>
        </w:tc>
        <w:tc>
          <w:tcPr>
            <w:tcW w:w="109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  <w:tr>
        <w:trPr>
          <w:trHeight w:val="226" w:hRule="atLeast"/>
        </w:trPr>
        <w:tc>
          <w:tcPr>
            <w:tcW w:w="76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Totali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enter" w:pos="2842" w:leader="none"/>
          <w:tab w:val="center" w:pos="3550" w:leader="none"/>
          <w:tab w:val="center" w:pos="4258" w:leader="none"/>
          <w:tab w:val="center" w:pos="4966" w:leader="none"/>
          <w:tab w:val="center" w:pos="5674" w:leader="none"/>
          <w:tab w:val="center" w:pos="7917" w:leader="none"/>
        </w:tabs>
        <w:spacing w:before="0" w:after="17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Data ______________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Firma ____________________ </w:t>
      </w:r>
    </w:p>
    <w:p>
      <w:pPr>
        <w:pStyle w:val="Normal"/>
        <w:ind w:left="1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ascii="Cambria" w:hAnsi="Cambria" w:eastAsia="ＭＳ 明朝" w:cs="" w:asciiTheme="minorHAnsi" w:cstheme="minorBidi" w:eastAsiaTheme="minorEastAsia" w:hAnsiTheme="minorHAnsi"/>
          <w:color w:val="00000A"/>
        </w:rPr>
      </w:pPr>
      <w:r>
        <w:rPr>
          <w:rFonts w:eastAsia="ＭＳ 明朝" w:cs="" w:cstheme="minorBidi" w:eastAsiaTheme="minorEastAsia" w:ascii="Cambria" w:hAnsi="Cambria"/>
          <w:color w:val="00000A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568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2527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f252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324</Words>
  <CharactersWithSpaces>1847</CharactersWithSpaces>
  <Paragraphs>4</Paragraphs>
  <Company>fg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2018-01-05T11:57:00Z</dcterms:created>
  <dc:creator>f g</dc:creator>
  <dc:description/>
  <dc:language>it-IT</dc:language>
  <cp:lastModifiedBy>Filippo Gervasi</cp:lastModifiedBy>
  <dcterms:modified xsi:type="dcterms:W3CDTF">2018-01-05T11:57:00Z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